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Republic of North Macedonia</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Agency for Quality in Higher Education (AQHE)</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HIGHER EDUCATION EVALUATION BOARD</w:t>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APPLICATION FORM</w:t>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FOR FOREIGN EXPERTS FOR IMPLEMENTATION OF EXTERNAL EVALUATION OF HIGHER EDUCATIONAL INSTITUTIONS AND STUDY PROGRAMS IN THE REPUBLIC OF NORTH MACEDONIA</w:t>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25" w:right="0" w:hanging="76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General   information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540.0" w:type="dxa"/>
        <w:jc w:val="left"/>
        <w:tblInd w:w="-15.0" w:type="dxa"/>
        <w:tblLayout w:type="fixed"/>
        <w:tblLook w:val="0000"/>
      </w:tblPr>
      <w:tblGrid>
        <w:gridCol w:w="2675"/>
        <w:gridCol w:w="6865"/>
        <w:tblGridChange w:id="0">
          <w:tblGrid>
            <w:gridCol w:w="2675"/>
            <w:gridCol w:w="6865"/>
          </w:tblGrid>
        </w:tblGridChange>
      </w:tblGrid>
      <w:tr>
        <w:trPr>
          <w:cantSplit w:val="0"/>
          <w:tblHeader w:val="0"/>
        </w:trPr>
        <w:tc>
          <w:tcPr>
            <w:tcBorders>
              <w:top w:color="000000" w:space="0" w:sz="12" w:val="single"/>
              <w:left w:color="000000" w:space="0" w:sz="12" w:val="single"/>
              <w:bottom w:color="000000" w:space="0" w:sz="6" w:val="single"/>
            </w:tcBorders>
            <w:shd w:fill="auto"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and surname</w:t>
            </w:r>
          </w:p>
        </w:tc>
        <w:tc>
          <w:tcPr>
            <w:tcBorders>
              <w:top w:color="000000" w:space="0" w:sz="12" w:val="single"/>
              <w:left w:color="000000" w:space="0" w:sz="12" w:val="single"/>
              <w:bottom w:color="000000" w:space="0" w:sz="6" w:val="single"/>
              <w:right w:color="000000" w:space="0" w:sz="12" w:val="single"/>
            </w:tcBorders>
            <w:shd w:fill="auto" w:val="clea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tcBorders>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Year of birth</w:t>
            </w:r>
          </w:p>
        </w:tc>
        <w:tc>
          <w:tcPr>
            <w:tcBorders>
              <w:top w:color="000000" w:space="0" w:sz="6" w:val="single"/>
              <w:left w:color="000000" w:space="0" w:sz="12" w:val="single"/>
              <w:bottom w:color="000000" w:space="0" w:sz="6" w:val="single"/>
              <w:right w:color="000000" w:space="0" w:sz="12" w:val="single"/>
            </w:tcBorders>
            <w:shd w:fill="auto" w:val="clea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tcBorders>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Place of birth</w:t>
            </w:r>
          </w:p>
        </w:tc>
        <w:tc>
          <w:tcPr>
            <w:tcBorders>
              <w:top w:color="000000" w:space="0" w:sz="6" w:val="single"/>
              <w:left w:color="000000" w:space="0" w:sz="12" w:val="single"/>
              <w:bottom w:color="000000" w:space="0" w:sz="6" w:val="single"/>
              <w:right w:color="000000" w:space="0" w:sz="12" w:val="single"/>
            </w:tcBorders>
            <w:shd w:fill="auto" w:val="clea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tcBorders>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Citizenship</w:t>
            </w:r>
          </w:p>
        </w:tc>
        <w:tc>
          <w:tcPr>
            <w:tcBorders>
              <w:top w:color="000000" w:space="0" w:sz="6" w:val="single"/>
              <w:left w:color="000000" w:space="0" w:sz="12" w:val="single"/>
              <w:bottom w:color="000000" w:space="0" w:sz="6" w:val="single"/>
              <w:right w:color="000000" w:space="0" w:sz="12" w:val="single"/>
            </w:tcBorders>
            <w:shd w:fill="auto" w:val="cle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tcBorders>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Title</w:t>
            </w:r>
          </w:p>
        </w:tc>
        <w:tc>
          <w:tcPr>
            <w:tcBorders>
              <w:top w:color="000000" w:space="0" w:sz="6" w:val="single"/>
              <w:left w:color="000000" w:space="0" w:sz="12" w:val="single"/>
              <w:bottom w:color="000000" w:space="0" w:sz="6" w:val="single"/>
              <w:right w:color="000000" w:space="0" w:sz="12" w:val="single"/>
            </w:tcBorders>
            <w:shd w:fill="auto" w:val="clea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tcBorders>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w:t>
            </w:r>
          </w:p>
        </w:tc>
        <w:tc>
          <w:tcPr>
            <w:tcBorders>
              <w:top w:color="000000" w:space="0" w:sz="6" w:val="single"/>
              <w:left w:color="000000" w:space="0" w:sz="12" w:val="single"/>
              <w:bottom w:color="000000" w:space="0" w:sz="6" w:val="single"/>
              <w:right w:color="000000" w:space="0" w:sz="12" w:val="single"/>
            </w:tcBorders>
            <w:shd w:fill="auto" w:val="cle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tcBorders>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Phone</w:t>
            </w:r>
          </w:p>
        </w:tc>
        <w:tc>
          <w:tcPr>
            <w:tcBorders>
              <w:top w:color="000000" w:space="0" w:sz="6" w:val="single"/>
              <w:left w:color="000000" w:space="0" w:sz="12" w:val="single"/>
              <w:bottom w:color="000000" w:space="0" w:sz="6" w:val="single"/>
              <w:right w:color="000000" w:space="0" w:sz="12" w:val="single"/>
            </w:tcBorders>
            <w:shd w:fill="auto" w:val="cle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tcBorders>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w:t>
            </w:r>
          </w:p>
        </w:tc>
        <w:tc>
          <w:tcPr>
            <w:tcBorders>
              <w:top w:color="000000" w:space="0" w:sz="6" w:val="single"/>
              <w:left w:color="000000" w:space="0" w:sz="12" w:val="single"/>
              <w:bottom w:color="000000" w:space="0" w:sz="6" w:val="single"/>
              <w:right w:color="000000" w:space="0" w:sz="12" w:val="single"/>
            </w:tcBorders>
            <w:shd w:fill="auto" w:val="cle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tcBorders>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Faculty</w:t>
            </w:r>
          </w:p>
        </w:tc>
        <w:tc>
          <w:tcPr>
            <w:tcBorders>
              <w:top w:color="000000" w:space="0" w:sz="6" w:val="single"/>
              <w:left w:color="000000" w:space="0" w:sz="12" w:val="single"/>
              <w:bottom w:color="000000" w:space="0" w:sz="6" w:val="single"/>
              <w:right w:color="000000" w:space="0" w:sz="12" w:val="single"/>
            </w:tcBorders>
            <w:shd w:fill="auto" w:val="cle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tcBorders>
            <w:shd w:fill="auto"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Organizational unit (institute, department, etc.)</w:t>
            </w:r>
          </w:p>
        </w:tc>
        <w:tc>
          <w:tcPr>
            <w:tcBorders>
              <w:top w:color="000000" w:space="0" w:sz="6" w:val="single"/>
              <w:left w:color="000000" w:space="0" w:sz="12" w:val="single"/>
              <w:bottom w:color="000000" w:space="0" w:sz="6" w:val="single"/>
              <w:right w:color="000000" w:space="0" w:sz="12" w:val="single"/>
            </w:tcBorders>
            <w:shd w:fill="auto" w:val="cle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tcBorders>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Scientific area</w:t>
            </w:r>
          </w:p>
        </w:tc>
        <w:tc>
          <w:tcPr>
            <w:tcBorders>
              <w:top w:color="000000" w:space="0" w:sz="6" w:val="single"/>
              <w:left w:color="000000" w:space="0" w:sz="12" w:val="single"/>
              <w:bottom w:color="000000" w:space="0" w:sz="6" w:val="single"/>
              <w:right w:color="000000" w:space="0" w:sz="12" w:val="single"/>
            </w:tcBorders>
            <w:shd w:fill="auto" w:val="cle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blHeader w:val="0"/>
        </w:trPr>
        <w:tc>
          <w:tcPr>
            <w:tcBorders>
              <w:top w:color="000000" w:space="0" w:sz="6" w:val="single"/>
              <w:left w:color="000000" w:space="0" w:sz="12" w:val="single"/>
              <w:bottom w:color="000000" w:space="0" w:sz="12" w:val="single"/>
            </w:tcBorders>
            <w:shd w:fill="auto"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Scientific field and subfield</w:t>
            </w:r>
          </w:p>
        </w:tc>
        <w:tc>
          <w:tcPr>
            <w:tcBorders>
              <w:top w:color="000000" w:space="0" w:sz="6"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2.</w:t>
        <w:tab/>
        <w:t xml:space="preserve">Data for elections in titles</w:t>
      </w:r>
    </w:p>
    <w:tbl>
      <w:tblPr>
        <w:tblStyle w:val="Table2"/>
        <w:tblW w:w="9555.000000000002" w:type="dxa"/>
        <w:jc w:val="left"/>
        <w:tblInd w:w="-30.0" w:type="dxa"/>
        <w:tblLayout w:type="fixed"/>
        <w:tblLook w:val="0000"/>
      </w:tblPr>
      <w:tblGrid>
        <w:gridCol w:w="2518"/>
        <w:gridCol w:w="2693"/>
        <w:gridCol w:w="2268"/>
        <w:gridCol w:w="2076"/>
        <w:tblGridChange w:id="0">
          <w:tblGrid>
            <w:gridCol w:w="2518"/>
            <w:gridCol w:w="2693"/>
            <w:gridCol w:w="2268"/>
            <w:gridCol w:w="2076"/>
          </w:tblGrid>
        </w:tblGridChange>
      </w:tblGrid>
      <w:tr>
        <w:trPr>
          <w:cantSplit w:val="1"/>
          <w:tblHeader w:val="0"/>
        </w:trPr>
        <w:tc>
          <w:tcPr>
            <w:tcBorders>
              <w:top w:color="000000" w:space="0" w:sz="12" w:val="single"/>
              <w:left w:color="000000" w:space="0" w:sz="12" w:val="single"/>
              <w:bottom w:color="000000" w:space="0" w:sz="12" w:val="single"/>
            </w:tcBorders>
            <w:shd w:fill="auto" w:val="clear"/>
          </w:tcPr>
          <w:p w:rsidR="00000000" w:rsidDel="00000000" w:rsidP="00000000" w:rsidRDefault="00000000" w:rsidRPr="00000000" w14:paraId="00000028">
            <w:pPr>
              <w:rPr>
                <w:b w:val="1"/>
                <w:sz w:val="24"/>
                <w:szCs w:val="24"/>
              </w:rPr>
            </w:pPr>
            <w:r w:rsidDel="00000000" w:rsidR="00000000" w:rsidRPr="00000000">
              <w:rPr>
                <w:b w:val="1"/>
                <w:color w:val="202124"/>
                <w:sz w:val="24"/>
                <w:szCs w:val="24"/>
                <w:rtl w:val="0"/>
              </w:rPr>
              <w:t xml:space="preserve">Year of election (re-election) </w:t>
            </w:r>
            <w:r w:rsidDel="00000000" w:rsidR="00000000" w:rsidRPr="00000000">
              <w:rPr>
                <w:rtl w:val="0"/>
              </w:rPr>
            </w:r>
          </w:p>
        </w:tc>
        <w:tc>
          <w:tcPr>
            <w:tcBorders>
              <w:top w:color="000000" w:space="0" w:sz="12" w:val="single"/>
              <w:left w:color="000000" w:space="0" w:sz="12" w:val="single"/>
              <w:bottom w:color="000000" w:space="0" w:sz="12" w:val="single"/>
            </w:tcBorders>
            <w:shd w:fill="auto" w:val="clear"/>
          </w:tcPr>
          <w:p w:rsidR="00000000" w:rsidDel="00000000" w:rsidP="00000000" w:rsidRDefault="00000000" w:rsidRPr="00000000" w14:paraId="00000029">
            <w:pPr>
              <w:rPr>
                <w:b w:val="1"/>
                <w:sz w:val="24"/>
                <w:szCs w:val="24"/>
              </w:rPr>
            </w:pPr>
            <w:r w:rsidDel="00000000" w:rsidR="00000000" w:rsidRPr="00000000">
              <w:rPr>
                <w:b w:val="1"/>
                <w:color w:val="202124"/>
                <w:sz w:val="24"/>
                <w:szCs w:val="24"/>
                <w:rtl w:val="0"/>
              </w:rPr>
              <w:t xml:space="preserve">Teaching-scientific title </w:t>
            </w:r>
            <w:r w:rsidDel="00000000" w:rsidR="00000000" w:rsidRPr="00000000">
              <w:rPr>
                <w:rtl w:val="0"/>
              </w:rPr>
            </w:r>
          </w:p>
        </w:tc>
        <w:tc>
          <w:tcPr>
            <w:tcBorders>
              <w:top w:color="000000" w:space="0" w:sz="12" w:val="single"/>
              <w:left w:color="000000" w:space="0" w:sz="12" w:val="single"/>
              <w:bottom w:color="000000" w:space="0" w:sz="12" w:val="single"/>
            </w:tcBorders>
            <w:shd w:fill="auto" w:val="clear"/>
          </w:tcPr>
          <w:p w:rsidR="00000000" w:rsidDel="00000000" w:rsidP="00000000" w:rsidRDefault="00000000" w:rsidRPr="00000000" w14:paraId="0000002A">
            <w:pPr>
              <w:rPr>
                <w:b w:val="1"/>
                <w:sz w:val="24"/>
                <w:szCs w:val="24"/>
              </w:rPr>
            </w:pPr>
            <w:r w:rsidDel="00000000" w:rsidR="00000000" w:rsidRPr="00000000">
              <w:rPr>
                <w:b w:val="1"/>
                <w:color w:val="202124"/>
                <w:sz w:val="24"/>
                <w:szCs w:val="24"/>
                <w:rtl w:val="0"/>
              </w:rPr>
              <w:t xml:space="preserve">Institution</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2B">
            <w:pPr>
              <w:rPr>
                <w:b w:val="1"/>
                <w:sz w:val="24"/>
                <w:szCs w:val="24"/>
              </w:rPr>
            </w:pPr>
            <w:r w:rsidDel="00000000" w:rsidR="00000000" w:rsidRPr="00000000">
              <w:rPr>
                <w:b w:val="1"/>
                <w:color w:val="202124"/>
                <w:sz w:val="24"/>
                <w:szCs w:val="24"/>
                <w:rtl w:val="0"/>
              </w:rPr>
              <w:t xml:space="preserve">Field and subfield</w:t>
            </w:r>
            <w:r w:rsidDel="00000000" w:rsidR="00000000" w:rsidRPr="00000000">
              <w:rPr>
                <w:rtl w:val="0"/>
              </w:rPr>
            </w:r>
          </w:p>
        </w:tc>
      </w:tr>
      <w:tr>
        <w:trPr>
          <w:cantSplit w:val="1"/>
          <w:tblHeader w:val="0"/>
        </w:trPr>
        <w:tc>
          <w:tcPr>
            <w:tcBorders>
              <w:top w:color="000000" w:space="0" w:sz="12" w:val="single"/>
              <w:left w:color="000000" w:space="0" w:sz="12" w:val="single"/>
              <w:bottom w:color="000000" w:space="0" w:sz="6" w:val="single"/>
            </w:tcBorders>
            <w:shd w:fill="auto" w:val="clear"/>
          </w:tcPr>
          <w:p w:rsidR="00000000" w:rsidDel="00000000" w:rsidP="00000000" w:rsidRDefault="00000000" w:rsidRPr="00000000" w14:paraId="0000002C">
            <w:pPr>
              <w:spacing w:after="0" w:line="240" w:lineRule="auto"/>
              <w:rPr>
                <w:b w:val="1"/>
                <w:sz w:val="24"/>
                <w:szCs w:val="24"/>
              </w:rPr>
            </w:pPr>
            <w:r w:rsidDel="00000000" w:rsidR="00000000" w:rsidRPr="00000000">
              <w:rPr>
                <w:rtl w:val="0"/>
              </w:rPr>
            </w:r>
          </w:p>
        </w:tc>
        <w:tc>
          <w:tcPr>
            <w:tcBorders>
              <w:top w:color="000000" w:space="0" w:sz="12" w:val="single"/>
              <w:left w:color="000000" w:space="0" w:sz="12" w:val="single"/>
              <w:bottom w:color="000000" w:space="0" w:sz="6" w:val="single"/>
            </w:tcBorders>
            <w:shd w:fill="auto" w:val="clear"/>
          </w:tcPr>
          <w:p w:rsidR="00000000" w:rsidDel="00000000" w:rsidP="00000000" w:rsidRDefault="00000000" w:rsidRPr="00000000" w14:paraId="0000002D">
            <w:pPr>
              <w:spacing w:after="0" w:line="240" w:lineRule="auto"/>
              <w:rPr>
                <w:b w:val="1"/>
                <w:sz w:val="24"/>
                <w:szCs w:val="24"/>
              </w:rPr>
            </w:pPr>
            <w:r w:rsidDel="00000000" w:rsidR="00000000" w:rsidRPr="00000000">
              <w:rPr>
                <w:rtl w:val="0"/>
              </w:rPr>
            </w:r>
          </w:p>
        </w:tc>
        <w:tc>
          <w:tcPr>
            <w:tcBorders>
              <w:top w:color="000000" w:space="0" w:sz="12" w:val="single"/>
              <w:left w:color="000000" w:space="0" w:sz="12" w:val="single"/>
              <w:bottom w:color="000000" w:space="0" w:sz="6" w:val="single"/>
            </w:tcBorders>
            <w:shd w:fill="auto" w:val="clear"/>
          </w:tcPr>
          <w:p w:rsidR="00000000" w:rsidDel="00000000" w:rsidP="00000000" w:rsidRDefault="00000000" w:rsidRPr="00000000" w14:paraId="0000002E">
            <w:pPr>
              <w:spacing w:after="0" w:line="240" w:lineRule="auto"/>
              <w:rPr>
                <w:sz w:val="24"/>
                <w:szCs w:val="24"/>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auto" w:val="clear"/>
          </w:tcPr>
          <w:p w:rsidR="00000000" w:rsidDel="00000000" w:rsidP="00000000" w:rsidRDefault="00000000" w:rsidRPr="00000000" w14:paraId="0000002F">
            <w:pPr>
              <w:spacing w:after="0" w:line="240" w:lineRule="auto"/>
              <w:rPr>
                <w:sz w:val="24"/>
                <w:szCs w:val="24"/>
              </w:rPr>
            </w:pPr>
            <w:r w:rsidDel="00000000" w:rsidR="00000000" w:rsidRPr="00000000">
              <w:rPr>
                <w:rtl w:val="0"/>
              </w:rPr>
            </w:r>
          </w:p>
        </w:tc>
      </w:tr>
      <w:tr>
        <w:trPr>
          <w:cantSplit w:val="1"/>
          <w:tblHeader w:val="0"/>
        </w:trPr>
        <w:tc>
          <w:tcPr>
            <w:tcBorders>
              <w:top w:color="000000" w:space="0" w:sz="6" w:val="single"/>
              <w:left w:color="000000" w:space="0" w:sz="12" w:val="single"/>
              <w:bottom w:color="000000" w:space="0" w:sz="6" w:val="single"/>
            </w:tcBorders>
            <w:shd w:fill="auto" w:val="clear"/>
          </w:tcPr>
          <w:p w:rsidR="00000000" w:rsidDel="00000000" w:rsidP="00000000" w:rsidRDefault="00000000" w:rsidRPr="00000000" w14:paraId="00000030">
            <w:pPr>
              <w:spacing w:after="0" w:line="240" w:lineRule="auto"/>
              <w:rPr>
                <w:sz w:val="24"/>
                <w:szCs w:val="24"/>
              </w:rPr>
            </w:pPr>
            <w:r w:rsidDel="00000000" w:rsidR="00000000" w:rsidRPr="00000000">
              <w:rPr>
                <w:rtl w:val="0"/>
              </w:rPr>
            </w:r>
          </w:p>
        </w:tc>
        <w:tc>
          <w:tcPr>
            <w:tcBorders>
              <w:top w:color="000000" w:space="0" w:sz="6" w:val="single"/>
              <w:left w:color="000000" w:space="0" w:sz="12" w:val="single"/>
              <w:bottom w:color="000000" w:space="0" w:sz="6" w:val="single"/>
            </w:tcBorders>
            <w:shd w:fill="auto" w:val="clear"/>
          </w:tcPr>
          <w:p w:rsidR="00000000" w:rsidDel="00000000" w:rsidP="00000000" w:rsidRDefault="00000000" w:rsidRPr="00000000" w14:paraId="00000031">
            <w:pPr>
              <w:spacing w:after="0" w:line="240" w:lineRule="auto"/>
              <w:rPr>
                <w:sz w:val="24"/>
                <w:szCs w:val="24"/>
              </w:rPr>
            </w:pPr>
            <w:r w:rsidDel="00000000" w:rsidR="00000000" w:rsidRPr="00000000">
              <w:rPr>
                <w:rtl w:val="0"/>
              </w:rPr>
            </w:r>
          </w:p>
        </w:tc>
        <w:tc>
          <w:tcPr>
            <w:tcBorders>
              <w:top w:color="000000" w:space="0" w:sz="6" w:val="single"/>
              <w:left w:color="000000" w:space="0" w:sz="12" w:val="single"/>
              <w:bottom w:color="000000" w:space="0" w:sz="6" w:val="single"/>
            </w:tcBorders>
            <w:shd w:fill="auto" w:val="clear"/>
          </w:tcPr>
          <w:p w:rsidR="00000000" w:rsidDel="00000000" w:rsidP="00000000" w:rsidRDefault="00000000" w:rsidRPr="00000000" w14:paraId="00000032">
            <w:pPr>
              <w:spacing w:after="0" w:line="240" w:lineRule="auto"/>
              <w:rPr>
                <w:sz w:val="24"/>
                <w:szCs w:val="24"/>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auto" w:val="clear"/>
          </w:tcPr>
          <w:p w:rsidR="00000000" w:rsidDel="00000000" w:rsidP="00000000" w:rsidRDefault="00000000" w:rsidRPr="00000000" w14:paraId="00000033">
            <w:pPr>
              <w:spacing w:after="0" w:line="240" w:lineRule="auto"/>
              <w:rPr>
                <w:sz w:val="24"/>
                <w:szCs w:val="24"/>
              </w:rPr>
            </w:pPr>
            <w:r w:rsidDel="00000000" w:rsidR="00000000" w:rsidRPr="00000000">
              <w:rPr>
                <w:rtl w:val="0"/>
              </w:rPr>
            </w:r>
          </w:p>
        </w:tc>
      </w:tr>
      <w:tr>
        <w:trPr>
          <w:cantSplit w:val="1"/>
          <w:tblHeader w:val="0"/>
        </w:trPr>
        <w:tc>
          <w:tcPr>
            <w:tcBorders>
              <w:top w:color="000000" w:space="0" w:sz="6" w:val="single"/>
              <w:left w:color="000000" w:space="0" w:sz="12" w:val="single"/>
              <w:bottom w:color="000000" w:space="0" w:sz="12" w:val="single"/>
            </w:tcBorders>
            <w:shd w:fill="auto" w:val="clear"/>
          </w:tcPr>
          <w:p w:rsidR="00000000" w:rsidDel="00000000" w:rsidP="00000000" w:rsidRDefault="00000000" w:rsidRPr="00000000" w14:paraId="00000034">
            <w:pPr>
              <w:spacing w:after="0" w:line="240" w:lineRule="auto"/>
              <w:rPr>
                <w:sz w:val="24"/>
                <w:szCs w:val="24"/>
              </w:rPr>
            </w:pPr>
            <w:r w:rsidDel="00000000" w:rsidR="00000000" w:rsidRPr="00000000">
              <w:rPr>
                <w:rtl w:val="0"/>
              </w:rPr>
            </w:r>
          </w:p>
        </w:tc>
        <w:tc>
          <w:tcPr>
            <w:tcBorders>
              <w:top w:color="000000" w:space="0" w:sz="6" w:val="single"/>
              <w:left w:color="000000" w:space="0" w:sz="12" w:val="single"/>
              <w:bottom w:color="000000" w:space="0" w:sz="12" w:val="single"/>
            </w:tcBorders>
            <w:shd w:fill="auto" w:val="clear"/>
          </w:tcPr>
          <w:p w:rsidR="00000000" w:rsidDel="00000000" w:rsidP="00000000" w:rsidRDefault="00000000" w:rsidRPr="00000000" w14:paraId="00000035">
            <w:pPr>
              <w:spacing w:after="0" w:line="240" w:lineRule="auto"/>
              <w:rPr>
                <w:sz w:val="24"/>
                <w:szCs w:val="24"/>
              </w:rPr>
            </w:pPr>
            <w:r w:rsidDel="00000000" w:rsidR="00000000" w:rsidRPr="00000000">
              <w:rPr>
                <w:rtl w:val="0"/>
              </w:rPr>
            </w:r>
          </w:p>
        </w:tc>
        <w:tc>
          <w:tcPr>
            <w:tcBorders>
              <w:top w:color="000000" w:space="0" w:sz="6" w:val="single"/>
              <w:left w:color="000000" w:space="0" w:sz="12" w:val="single"/>
              <w:bottom w:color="000000" w:space="0" w:sz="12" w:val="single"/>
            </w:tcBorders>
            <w:shd w:fill="auto" w:val="clear"/>
          </w:tcPr>
          <w:p w:rsidR="00000000" w:rsidDel="00000000" w:rsidP="00000000" w:rsidRDefault="00000000" w:rsidRPr="00000000" w14:paraId="00000036">
            <w:pPr>
              <w:spacing w:after="0" w:line="240" w:lineRule="auto"/>
              <w:rPr>
                <w:sz w:val="24"/>
                <w:szCs w:val="24"/>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37">
            <w:pPr>
              <w:spacing w:after="0" w:line="240" w:lineRule="auto"/>
              <w:rPr>
                <w:sz w:val="24"/>
                <w:szCs w:val="24"/>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3.</w:t>
        <w:tab/>
        <w:t xml:space="preserve">Previous experience in quality assessment processes  of higher education institutions and study programs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825.0" w:type="dxa"/>
        <w:jc w:val="left"/>
        <w:tblInd w:w="-30.0" w:type="dxa"/>
        <w:tblLayout w:type="fixed"/>
        <w:tblLook w:val="0000"/>
      </w:tblPr>
      <w:tblGrid>
        <w:gridCol w:w="2625"/>
        <w:gridCol w:w="5220"/>
        <w:gridCol w:w="1980"/>
        <w:tblGridChange w:id="0">
          <w:tblGrid>
            <w:gridCol w:w="2625"/>
            <w:gridCol w:w="5220"/>
            <w:gridCol w:w="1980"/>
          </w:tblGrid>
        </w:tblGridChange>
      </w:tblGrid>
      <w:tr>
        <w:trPr>
          <w:cantSplit w:val="1"/>
          <w:tblHeader w:val="0"/>
        </w:trPr>
        <w:tc>
          <w:tcPr>
            <w:tcBorders>
              <w:top w:color="000000" w:space="0" w:sz="12" w:val="single"/>
              <w:left w:color="000000" w:space="0" w:sz="12" w:val="single"/>
              <w:bottom w:color="000000" w:space="0" w:sz="12" w:val="single"/>
            </w:tcBorders>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State </w:t>
            </w:r>
            <w:r w:rsidDel="00000000" w:rsidR="00000000" w:rsidRPr="00000000">
              <w:rPr>
                <w:rtl w:val="0"/>
              </w:rPr>
            </w:r>
          </w:p>
        </w:tc>
        <w:tc>
          <w:tcPr>
            <w:tcBorders>
              <w:top w:color="000000" w:space="0" w:sz="12" w:val="single"/>
              <w:left w:color="000000" w:space="0" w:sz="12" w:val="single"/>
              <w:bottom w:color="000000" w:space="0" w:sz="12" w:val="single"/>
            </w:tcBorders>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Higher education institution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Year</w:t>
            </w:r>
            <w:r w:rsidDel="00000000" w:rsidR="00000000" w:rsidRPr="00000000">
              <w:rPr>
                <w:rtl w:val="0"/>
              </w:rPr>
            </w:r>
          </w:p>
        </w:tc>
      </w:tr>
      <w:tr>
        <w:trPr>
          <w:cantSplit w:val="1"/>
          <w:tblHeader w:val="0"/>
        </w:trPr>
        <w:tc>
          <w:tcPr>
            <w:tcBorders>
              <w:top w:color="000000" w:space="0" w:sz="6" w:val="single"/>
              <w:left w:color="000000" w:space="0" w:sz="12" w:val="single"/>
              <w:bottom w:color="000000" w:space="0" w:sz="6" w:val="single"/>
            </w:tcBorders>
            <w:shd w:fill="auto"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auto"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tcBorders>
              <w:top w:color="000000" w:space="0" w:sz="6" w:val="single"/>
              <w:left w:color="000000" w:space="0" w:sz="12" w:val="single"/>
              <w:bottom w:color="000000" w:space="0" w:sz="6" w:val="single"/>
            </w:tcBorders>
            <w:shd w:fill="auto"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auto"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tcBorders>
              <w:top w:color="000000" w:space="0" w:sz="6" w:val="single"/>
              <w:left w:color="000000" w:space="0" w:sz="12" w:val="single"/>
              <w:bottom w:color="000000" w:space="0" w:sz="6" w:val="single"/>
            </w:tcBorders>
            <w:shd w:fill="auto"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auto"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tcBorders>
              <w:top w:color="000000" w:space="0" w:sz="6" w:val="single"/>
              <w:left w:color="000000" w:space="0" w:sz="12" w:val="single"/>
              <w:bottom w:color="000000" w:space="0" w:sz="12" w:val="single"/>
            </w:tcBorders>
            <w:shd w:fill="auto"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tcBorders>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4.</w:t>
        <w:tab/>
        <w:t xml:space="preserve">Knowledge of English (5 - excellent, 4 - very good, 3 - good, 2 - poor)</w:t>
        <w:br w:type="textWrapping"/>
      </w:r>
    </w:p>
    <w:tbl>
      <w:tblPr>
        <w:tblStyle w:val="Table4"/>
        <w:tblW w:w="7920.0" w:type="dxa"/>
        <w:jc w:val="left"/>
        <w:tblInd w:w="705.0" w:type="dxa"/>
        <w:tblLayout w:type="fixed"/>
        <w:tblLook w:val="0000"/>
      </w:tblPr>
      <w:tblGrid>
        <w:gridCol w:w="2520"/>
        <w:gridCol w:w="2610"/>
        <w:gridCol w:w="2790"/>
        <w:tblGridChange w:id="0">
          <w:tblGrid>
            <w:gridCol w:w="2520"/>
            <w:gridCol w:w="2610"/>
            <w:gridCol w:w="2790"/>
          </w:tblGrid>
        </w:tblGridChange>
      </w:tblGrid>
      <w:tr>
        <w:trPr>
          <w:cantSplit w:val="1"/>
          <w:tblHeader w:val="0"/>
        </w:trPr>
        <w:tc>
          <w:tcPr>
            <w:tcBorders>
              <w:top w:color="000000" w:space="0" w:sz="12" w:val="single"/>
              <w:left w:color="000000" w:space="0" w:sz="12" w:val="single"/>
              <w:bottom w:color="000000" w:space="0" w:sz="12" w:val="single"/>
            </w:tcBorders>
            <w:shd w:fill="auto" w:val="clear"/>
          </w:tcPr>
          <w:p w:rsidR="00000000" w:rsidDel="00000000" w:rsidP="00000000" w:rsidRDefault="00000000" w:rsidRPr="00000000" w14:paraId="0000004E">
            <w:pPr>
              <w:spacing w:after="0" w:line="240" w:lineRule="auto"/>
              <w:jc w:val="center"/>
              <w:rPr>
                <w:sz w:val="24"/>
                <w:szCs w:val="24"/>
              </w:rPr>
            </w:pPr>
            <w:r w:rsidDel="00000000" w:rsidR="00000000" w:rsidRPr="00000000">
              <w:rPr>
                <w:b w:val="1"/>
                <w:sz w:val="24"/>
                <w:szCs w:val="24"/>
                <w:rtl w:val="0"/>
              </w:rPr>
              <w:t xml:space="preserve">Speaking</w:t>
            </w:r>
            <w:r w:rsidDel="00000000" w:rsidR="00000000" w:rsidRPr="00000000">
              <w:rPr>
                <w:rtl w:val="0"/>
              </w:rPr>
            </w:r>
          </w:p>
        </w:tc>
        <w:tc>
          <w:tcPr>
            <w:tcBorders>
              <w:top w:color="000000" w:space="0" w:sz="12" w:val="single"/>
              <w:left w:color="000000" w:space="0" w:sz="12" w:val="single"/>
              <w:bottom w:color="000000" w:space="0" w:sz="12" w:val="single"/>
            </w:tcBorders>
          </w:tcPr>
          <w:p w:rsidR="00000000" w:rsidDel="00000000" w:rsidP="00000000" w:rsidRDefault="00000000" w:rsidRPr="00000000" w14:paraId="0000004F">
            <w:pPr>
              <w:spacing w:after="0" w:line="240" w:lineRule="auto"/>
              <w:jc w:val="center"/>
              <w:rPr>
                <w:b w:val="1"/>
                <w:sz w:val="24"/>
                <w:szCs w:val="24"/>
              </w:rPr>
            </w:pPr>
            <w:r w:rsidDel="00000000" w:rsidR="00000000" w:rsidRPr="00000000">
              <w:rPr>
                <w:b w:val="1"/>
                <w:sz w:val="24"/>
                <w:szCs w:val="24"/>
                <w:rtl w:val="0"/>
              </w:rPr>
              <w:t xml:space="preserve">Reading </w:t>
            </w:r>
          </w:p>
        </w:tc>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50">
            <w:pPr>
              <w:spacing w:after="0" w:line="240" w:lineRule="auto"/>
              <w:jc w:val="center"/>
              <w:rPr>
                <w:sz w:val="24"/>
                <w:szCs w:val="24"/>
              </w:rPr>
            </w:pPr>
            <w:r w:rsidDel="00000000" w:rsidR="00000000" w:rsidRPr="00000000">
              <w:rPr>
                <w:b w:val="1"/>
                <w:sz w:val="24"/>
                <w:szCs w:val="24"/>
                <w:rtl w:val="0"/>
              </w:rPr>
              <w:t xml:space="preserve">Writing</w:t>
            </w:r>
            <w:r w:rsidDel="00000000" w:rsidR="00000000" w:rsidRPr="00000000">
              <w:rPr>
                <w:rtl w:val="0"/>
              </w:rPr>
            </w:r>
          </w:p>
        </w:tc>
      </w:tr>
      <w:tr>
        <w:trPr>
          <w:cantSplit w:val="1"/>
          <w:tblHeader w:val="0"/>
        </w:trPr>
        <w:tc>
          <w:tcPr>
            <w:tcBorders>
              <w:top w:color="000000" w:space="0" w:sz="6" w:val="single"/>
              <w:left w:color="000000" w:space="0" w:sz="12" w:val="single"/>
              <w:bottom w:color="000000" w:space="0" w:sz="12" w:val="single"/>
            </w:tcBorders>
            <w:shd w:fill="auto" w:val="clear"/>
          </w:tcPr>
          <w:p w:rsidR="00000000" w:rsidDel="00000000" w:rsidP="00000000" w:rsidRDefault="00000000" w:rsidRPr="00000000" w14:paraId="00000051">
            <w:pPr>
              <w:spacing w:after="20" w:line="240" w:lineRule="auto"/>
              <w:rPr>
                <w:sz w:val="24"/>
                <w:szCs w:val="24"/>
              </w:rPr>
            </w:pPr>
            <w:r w:rsidDel="00000000" w:rsidR="00000000" w:rsidRPr="00000000">
              <w:rPr>
                <w:rtl w:val="0"/>
              </w:rPr>
            </w:r>
          </w:p>
        </w:tc>
        <w:tc>
          <w:tcPr>
            <w:tcBorders>
              <w:top w:color="000000" w:space="0" w:sz="6" w:val="single"/>
              <w:left w:color="000000" w:space="0" w:sz="12" w:val="single"/>
              <w:bottom w:color="000000" w:space="0" w:sz="12" w:val="single"/>
            </w:tcBorders>
          </w:tcPr>
          <w:p w:rsidR="00000000" w:rsidDel="00000000" w:rsidP="00000000" w:rsidRDefault="00000000" w:rsidRPr="00000000" w14:paraId="00000052">
            <w:pPr>
              <w:spacing w:after="0" w:line="240" w:lineRule="auto"/>
              <w:jc w:val="center"/>
              <w:rPr>
                <w:sz w:val="24"/>
                <w:szCs w:val="24"/>
                <w:highlight w:val="yellow"/>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53">
            <w:pPr>
              <w:spacing w:after="0" w:line="240" w:lineRule="auto"/>
              <w:jc w:val="center"/>
              <w:rPr>
                <w:sz w:val="24"/>
                <w:szCs w:val="24"/>
                <w:highlight w:val="yellow"/>
              </w:rPr>
            </w:pP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Under full material, criminal and ethical responsibility I declare that the data stated in the Form are correct.</w:t>
      </w:r>
    </w:p>
    <w:p w:rsidR="00000000" w:rsidDel="00000000" w:rsidP="00000000" w:rsidRDefault="00000000" w:rsidRPr="00000000" w14:paraId="00000056">
      <w:pPr>
        <w:rPr>
          <w:sz w:val="24"/>
          <w:szCs w:val="24"/>
        </w:rPr>
      </w:pPr>
      <w:r w:rsidDel="00000000" w:rsidR="00000000" w:rsidRPr="00000000">
        <w:rPr>
          <w:sz w:val="24"/>
          <w:szCs w:val="24"/>
          <w:rtl w:val="0"/>
        </w:rPr>
        <w:t xml:space="preserve">I agree that my personal data should be kept in the register of foreign experts for conducting external evaluation of higher education institutions and study programs in the Republic of North Macedonia.</w:t>
      </w:r>
    </w:p>
    <w:p w:rsidR="00000000" w:rsidDel="00000000" w:rsidP="00000000" w:rsidRDefault="00000000" w:rsidRPr="00000000" w14:paraId="00000057">
      <w:pPr>
        <w:rPr>
          <w:sz w:val="24"/>
          <w:szCs w:val="24"/>
        </w:rPr>
      </w:pPr>
      <w:r w:rsidDel="00000000" w:rsidR="00000000" w:rsidRPr="00000000">
        <w:rPr>
          <w:sz w:val="24"/>
          <w:szCs w:val="24"/>
          <w:rtl w:val="0"/>
        </w:rPr>
        <w:t xml:space="preserve">______________________________             </w:t>
        <w:tab/>
        <w:tab/>
        <w:t xml:space="preserve">       __________________________</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Place and date                                                 </w:t>
        <w:tab/>
        <w:tab/>
        <w:t xml:space="preserve">Signature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25" w:hanging="76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A0B7A"/>
    <w:pPr>
      <w:ind w:left="720"/>
      <w:contextualSpacing w:val="1"/>
    </w:pPr>
  </w:style>
  <w:style w:type="character" w:styleId="y2iqfc" w:customStyle="1">
    <w:name w:val="y2iqfc"/>
    <w:basedOn w:val="DefaultParagraphFont"/>
    <w:rsid w:val="00FA0B7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Zj2RurUBqRfpMDD/ALSD5rNnbg==">CgMxLjA4AHIhMW5LX3RHbXk4QjVsLVVnSWVwNUx1ZHZkaVNNQkY4Qk5q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2024-11-28T08:14:00Z</dcterms:created>
  <dc:creator>Irina</dc:creator>
</cp:coreProperties>
</file>